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C68" w:rsidRPr="00A31C68" w:rsidRDefault="00A31C68" w:rsidP="00A31C68">
      <w:pPr>
        <w:jc w:val="right"/>
        <w:rPr>
          <w:rFonts w:ascii="Times New Roman" w:hAnsi="Times New Roman" w:cs="Times New Roman"/>
          <w:sz w:val="28"/>
          <w:szCs w:val="28"/>
        </w:rPr>
      </w:pPr>
      <w:r w:rsidRPr="00A31C68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E0FD3" w:rsidRPr="004014AC" w:rsidRDefault="00A31C68" w:rsidP="00401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лучшим практикам </w:t>
      </w:r>
      <w:r w:rsidR="004014AC" w:rsidRPr="004014AC">
        <w:rPr>
          <w:rFonts w:ascii="Times New Roman" w:hAnsi="Times New Roman" w:cs="Times New Roman"/>
          <w:b/>
          <w:sz w:val="28"/>
          <w:szCs w:val="28"/>
        </w:rPr>
        <w:t>транзакционной активности при безналичной оплате проезда в общественном транспорте в муниципальных образованиях Краснодарского края</w:t>
      </w:r>
    </w:p>
    <w:p w:rsidR="00B155AD" w:rsidRDefault="00094A66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68F3">
        <w:rPr>
          <w:rFonts w:ascii="Times New Roman" w:hAnsi="Times New Roman" w:cs="Times New Roman"/>
          <w:sz w:val="28"/>
          <w:szCs w:val="28"/>
        </w:rPr>
        <w:t xml:space="preserve"> рамках мероприятий по повышению транзакционной активности при оплате проезда</w:t>
      </w:r>
      <w:r w:rsidR="0069182C">
        <w:rPr>
          <w:rFonts w:ascii="Times New Roman" w:hAnsi="Times New Roman" w:cs="Times New Roman"/>
          <w:sz w:val="28"/>
          <w:szCs w:val="28"/>
        </w:rPr>
        <w:t>,</w:t>
      </w:r>
      <w:r w:rsidR="009F68F3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г. Новороссийск и Туапсинский район об имеющемся положительном опыте повыш</w:t>
      </w:r>
      <w:r w:rsidR="00C55230">
        <w:rPr>
          <w:rFonts w:ascii="Times New Roman" w:hAnsi="Times New Roman" w:cs="Times New Roman"/>
          <w:sz w:val="28"/>
          <w:szCs w:val="28"/>
        </w:rPr>
        <w:t>ения транзакционной активности</w:t>
      </w:r>
      <w:bookmarkStart w:id="0" w:name="_GoBack"/>
      <w:bookmarkEnd w:id="0"/>
      <w:r w:rsidR="009F68F3">
        <w:rPr>
          <w:rFonts w:ascii="Times New Roman" w:hAnsi="Times New Roman" w:cs="Times New Roman"/>
          <w:sz w:val="28"/>
          <w:szCs w:val="28"/>
        </w:rPr>
        <w:t xml:space="preserve"> при оплате проезда в общественном транспорте</w:t>
      </w:r>
      <w:r w:rsidR="0069182C">
        <w:rPr>
          <w:rFonts w:ascii="Times New Roman" w:hAnsi="Times New Roman" w:cs="Times New Roman"/>
          <w:sz w:val="28"/>
          <w:szCs w:val="28"/>
        </w:rPr>
        <w:t>.</w:t>
      </w:r>
    </w:p>
    <w:p w:rsidR="0069182C" w:rsidRDefault="00094A66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182C">
        <w:rPr>
          <w:rFonts w:ascii="Times New Roman" w:hAnsi="Times New Roman" w:cs="Times New Roman"/>
          <w:sz w:val="28"/>
          <w:szCs w:val="28"/>
        </w:rPr>
        <w:t xml:space="preserve">По информации администрации Туапсинского района для повышения транзакционной активности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представителями районной администрации </w:t>
      </w:r>
      <w:r w:rsidR="0069182C">
        <w:rPr>
          <w:rFonts w:ascii="Times New Roman" w:hAnsi="Times New Roman" w:cs="Times New Roman"/>
          <w:sz w:val="28"/>
          <w:szCs w:val="28"/>
        </w:rPr>
        <w:t>провод</w:t>
      </w:r>
      <w:r w:rsidR="00A162B5">
        <w:rPr>
          <w:rFonts w:ascii="Times New Roman" w:hAnsi="Times New Roman" w:cs="Times New Roman"/>
          <w:sz w:val="28"/>
          <w:szCs w:val="28"/>
        </w:rPr>
        <w:t>ились</w:t>
      </w:r>
      <w:r w:rsidR="0069182C">
        <w:rPr>
          <w:rFonts w:ascii="Times New Roman" w:hAnsi="Times New Roman" w:cs="Times New Roman"/>
          <w:sz w:val="28"/>
          <w:szCs w:val="28"/>
        </w:rPr>
        <w:t xml:space="preserve"> совещания </w:t>
      </w:r>
      <w:r>
        <w:rPr>
          <w:rFonts w:ascii="Times New Roman" w:hAnsi="Times New Roman" w:cs="Times New Roman"/>
          <w:sz w:val="28"/>
          <w:szCs w:val="28"/>
        </w:rPr>
        <w:t xml:space="preserve">с перевозчиками </w:t>
      </w:r>
      <w:r w:rsidR="0069182C">
        <w:rPr>
          <w:rFonts w:ascii="Times New Roman" w:hAnsi="Times New Roman" w:cs="Times New Roman"/>
          <w:sz w:val="28"/>
          <w:szCs w:val="28"/>
        </w:rPr>
        <w:t>по вопросам исполнения действующего законодательства в сфере регулярных пассажирских перевозок, также в их адрес направлялись письма о необходимости обязательного оборудования транспортных средств устройствами безналичной оплаты проезда. В</w:t>
      </w:r>
      <w:r w:rsidR="00DB7402">
        <w:rPr>
          <w:rFonts w:ascii="Times New Roman" w:hAnsi="Times New Roman" w:cs="Times New Roman"/>
          <w:sz w:val="28"/>
          <w:szCs w:val="28"/>
        </w:rPr>
        <w:t xml:space="preserve"> целях мониторинга работниками У</w:t>
      </w:r>
      <w:r w:rsidR="0069182C">
        <w:rPr>
          <w:rFonts w:ascii="Times New Roman" w:hAnsi="Times New Roman" w:cs="Times New Roman"/>
          <w:sz w:val="28"/>
          <w:szCs w:val="28"/>
        </w:rPr>
        <w:t>правления транспорта и дорожного хозяйства муниципального образования Туапсинский район проводятся осмотры транспортных средств</w:t>
      </w:r>
      <w:r w:rsidR="00DB7402">
        <w:rPr>
          <w:rFonts w:ascii="Times New Roman" w:hAnsi="Times New Roman" w:cs="Times New Roman"/>
          <w:sz w:val="28"/>
          <w:szCs w:val="28"/>
        </w:rPr>
        <w:t xml:space="preserve"> на предмет наличия устройств безналичной оплаты проезда. Также при проведении конкурсов на право заключения контракта на осуществление регулярных перевозок пассажиров одним из критериев является оснащение транспортных средств устройствами безналичной оплаты.</w:t>
      </w:r>
    </w:p>
    <w:p w:rsidR="00DB7402" w:rsidRDefault="00094A66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1747">
        <w:rPr>
          <w:rFonts w:ascii="Times New Roman" w:hAnsi="Times New Roman" w:cs="Times New Roman"/>
          <w:sz w:val="28"/>
          <w:szCs w:val="28"/>
        </w:rPr>
        <w:t>В части мероприятий, проводимых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г. Новороссийск, </w:t>
      </w:r>
      <w:r w:rsidR="00B11747">
        <w:rPr>
          <w:rFonts w:ascii="Times New Roman" w:hAnsi="Times New Roman" w:cs="Times New Roman"/>
          <w:sz w:val="28"/>
          <w:szCs w:val="28"/>
        </w:rPr>
        <w:t>в целях</w:t>
      </w:r>
      <w:r w:rsidR="00DB7402">
        <w:rPr>
          <w:rFonts w:ascii="Times New Roman" w:hAnsi="Times New Roman" w:cs="Times New Roman"/>
          <w:sz w:val="28"/>
          <w:szCs w:val="28"/>
        </w:rPr>
        <w:t xml:space="preserve"> внедрения безналичной оплаты в общественном транспорте</w:t>
      </w:r>
      <w:r w:rsidR="00A162B5">
        <w:rPr>
          <w:rFonts w:ascii="Times New Roman" w:hAnsi="Times New Roman" w:cs="Times New Roman"/>
          <w:sz w:val="28"/>
          <w:szCs w:val="28"/>
        </w:rPr>
        <w:t>,</w:t>
      </w:r>
      <w:r w:rsidR="00DB74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муниципалитета совместно с перевозчиками </w:t>
      </w:r>
      <w:r w:rsidR="00DB7402"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>согласован</w:t>
      </w:r>
      <w:r w:rsidR="00DB7402">
        <w:rPr>
          <w:rFonts w:ascii="Times New Roman" w:hAnsi="Times New Roman" w:cs="Times New Roman"/>
          <w:sz w:val="28"/>
          <w:szCs w:val="28"/>
        </w:rPr>
        <w:t xml:space="preserve"> план-график по установке терминалов. Работниками Управления транспорта и дорожного хозяйства муниципального образования г. Новороссийск проводились еженедельные контрольные мероприятия по проверке наличия и исправности терминалов безналичной оплаты в общественном транспорте.</w:t>
      </w:r>
    </w:p>
    <w:p w:rsidR="00DB7402" w:rsidRDefault="00DC27F7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</w:t>
      </w:r>
      <w:r w:rsidR="00DB7402">
        <w:rPr>
          <w:rFonts w:ascii="Times New Roman" w:hAnsi="Times New Roman" w:cs="Times New Roman"/>
          <w:sz w:val="28"/>
          <w:szCs w:val="28"/>
        </w:rPr>
        <w:t xml:space="preserve"> связи с отсутствием полномочий у работников </w:t>
      </w:r>
      <w:r w:rsidR="005535F3">
        <w:rPr>
          <w:rFonts w:ascii="Times New Roman" w:hAnsi="Times New Roman" w:cs="Times New Roman"/>
          <w:sz w:val="28"/>
          <w:szCs w:val="28"/>
        </w:rPr>
        <w:t>Управления транспорта и дорожного хозяйства муниципального образования г. Новороссийск</w:t>
      </w:r>
      <w:r w:rsidR="00DB7402">
        <w:rPr>
          <w:rFonts w:ascii="Times New Roman" w:hAnsi="Times New Roman" w:cs="Times New Roman"/>
          <w:sz w:val="28"/>
          <w:szCs w:val="28"/>
        </w:rPr>
        <w:t xml:space="preserve"> по привлечению водителей к ответственности за отказ в </w:t>
      </w:r>
      <w:r w:rsidR="00DB740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пассажирам терминала безналичной оплаты, материал направлялся в </w:t>
      </w:r>
      <w:r w:rsidR="00A162B5">
        <w:rPr>
          <w:rFonts w:ascii="Times New Roman" w:hAnsi="Times New Roman" w:cs="Times New Roman"/>
          <w:sz w:val="28"/>
          <w:szCs w:val="28"/>
        </w:rPr>
        <w:t xml:space="preserve">территориальный отдел Управления </w:t>
      </w:r>
      <w:r w:rsidR="00DB7402">
        <w:rPr>
          <w:rFonts w:ascii="Times New Roman" w:hAnsi="Times New Roman" w:cs="Times New Roman"/>
          <w:sz w:val="28"/>
          <w:szCs w:val="28"/>
        </w:rPr>
        <w:t>Роспотребнадзор</w:t>
      </w:r>
      <w:r w:rsidR="00A162B5">
        <w:rPr>
          <w:rFonts w:ascii="Times New Roman" w:hAnsi="Times New Roman" w:cs="Times New Roman"/>
          <w:sz w:val="28"/>
          <w:szCs w:val="28"/>
        </w:rPr>
        <w:t>а по Кр</w:t>
      </w:r>
      <w:r w:rsidR="00094A66">
        <w:rPr>
          <w:rFonts w:ascii="Times New Roman" w:hAnsi="Times New Roman" w:cs="Times New Roman"/>
          <w:sz w:val="28"/>
          <w:szCs w:val="28"/>
        </w:rPr>
        <w:t>а</w:t>
      </w:r>
      <w:r w:rsidR="00A162B5">
        <w:rPr>
          <w:rFonts w:ascii="Times New Roman" w:hAnsi="Times New Roman" w:cs="Times New Roman"/>
          <w:sz w:val="28"/>
          <w:szCs w:val="28"/>
        </w:rPr>
        <w:t>снодарскому краю в г. Новороссийске</w:t>
      </w:r>
      <w:r w:rsidR="00DB7402">
        <w:rPr>
          <w:rFonts w:ascii="Times New Roman" w:hAnsi="Times New Roman" w:cs="Times New Roman"/>
          <w:sz w:val="28"/>
          <w:szCs w:val="28"/>
        </w:rPr>
        <w:t xml:space="preserve"> для рассмотрения и привлечения водителей к ответственности.</w:t>
      </w:r>
    </w:p>
    <w:p w:rsidR="00DB7402" w:rsidRDefault="00DB7402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2019 году в г. Новороссийске был создан дисциплинарный комитет</w:t>
      </w:r>
      <w:r w:rsidR="00673502">
        <w:rPr>
          <w:rFonts w:ascii="Times New Roman" w:hAnsi="Times New Roman" w:cs="Times New Roman"/>
          <w:sz w:val="28"/>
          <w:szCs w:val="28"/>
        </w:rPr>
        <w:t>, на котором рассматриваются действия водителей и индивидуальных предпринимателей, нарушающих требования пассажирских перевозок, в том числе не предоставление возможности безналичной оплаты проезда. К нарушителям в плоть до отстранения от осуществления пассажирских перевозок на определенный срок или внесение в «черный список», что препятствует в дальнейшем осуществлению пассажирских перевозок на территории муниципального образования.</w:t>
      </w:r>
    </w:p>
    <w:p w:rsidR="00673502" w:rsidRDefault="00673502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постановлением администрации муниципального образования г. Новороссийск с 08.07.2024 введен дифференцированный тариф при оплате проезда.</w:t>
      </w:r>
    </w:p>
    <w:p w:rsidR="005535F3" w:rsidRDefault="005535F3" w:rsidP="00EE554B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Управление транспорта и дорожного хозяйства муниципального образования г. Новороссийск</w:t>
      </w:r>
      <w:r w:rsidR="00FE2BBF">
        <w:rPr>
          <w:rFonts w:ascii="Times New Roman" w:hAnsi="Times New Roman" w:cs="Times New Roman"/>
          <w:sz w:val="28"/>
          <w:szCs w:val="28"/>
        </w:rPr>
        <w:t xml:space="preserve"> на постоянной основе взаимодействует с оператором АСОП ООО «Электронный билет Кубани», в том числе, по предоставлению информации о проведенных транзакциях перевозчиков.</w:t>
      </w:r>
    </w:p>
    <w:sectPr w:rsidR="005535F3" w:rsidSect="00B67248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64" w:rsidRDefault="00911464" w:rsidP="00747CE8">
      <w:pPr>
        <w:spacing w:after="0" w:line="240" w:lineRule="auto"/>
      </w:pPr>
      <w:r>
        <w:separator/>
      </w:r>
    </w:p>
  </w:endnote>
  <w:endnote w:type="continuationSeparator" w:id="0">
    <w:p w:rsidR="00911464" w:rsidRDefault="00911464" w:rsidP="0074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64" w:rsidRDefault="00911464" w:rsidP="00747CE8">
      <w:pPr>
        <w:spacing w:after="0" w:line="240" w:lineRule="auto"/>
      </w:pPr>
      <w:r>
        <w:separator/>
      </w:r>
    </w:p>
  </w:footnote>
  <w:footnote w:type="continuationSeparator" w:id="0">
    <w:p w:rsidR="00911464" w:rsidRDefault="00911464" w:rsidP="00747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1788491"/>
      <w:docPartObj>
        <w:docPartGallery w:val="Page Numbers (Top of Page)"/>
        <w:docPartUnique/>
      </w:docPartObj>
    </w:sdtPr>
    <w:sdtEndPr/>
    <w:sdtContent>
      <w:p w:rsidR="0024034C" w:rsidRDefault="002403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230">
          <w:rPr>
            <w:noProof/>
          </w:rPr>
          <w:t>2</w:t>
        </w:r>
        <w:r>
          <w:fldChar w:fldCharType="end"/>
        </w:r>
      </w:p>
    </w:sdtContent>
  </w:sdt>
  <w:p w:rsidR="0024034C" w:rsidRDefault="002403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9A"/>
    <w:rsid w:val="00011E73"/>
    <w:rsid w:val="00047A20"/>
    <w:rsid w:val="00067AB4"/>
    <w:rsid w:val="00077AC8"/>
    <w:rsid w:val="00094A66"/>
    <w:rsid w:val="000B23A0"/>
    <w:rsid w:val="000E6D87"/>
    <w:rsid w:val="00185515"/>
    <w:rsid w:val="001D743D"/>
    <w:rsid w:val="001F303F"/>
    <w:rsid w:val="001F6F14"/>
    <w:rsid w:val="00236F81"/>
    <w:rsid w:val="0024034C"/>
    <w:rsid w:val="0027426C"/>
    <w:rsid w:val="002805C2"/>
    <w:rsid w:val="002A034B"/>
    <w:rsid w:val="002D5D72"/>
    <w:rsid w:val="003641AF"/>
    <w:rsid w:val="00370C72"/>
    <w:rsid w:val="003865BF"/>
    <w:rsid w:val="003C039A"/>
    <w:rsid w:val="003F13D4"/>
    <w:rsid w:val="003F4D11"/>
    <w:rsid w:val="004014AC"/>
    <w:rsid w:val="00431DE4"/>
    <w:rsid w:val="00436365"/>
    <w:rsid w:val="00454047"/>
    <w:rsid w:val="004659C3"/>
    <w:rsid w:val="004D6D8C"/>
    <w:rsid w:val="004E3D1B"/>
    <w:rsid w:val="00516557"/>
    <w:rsid w:val="00524FDF"/>
    <w:rsid w:val="005535F3"/>
    <w:rsid w:val="0056508A"/>
    <w:rsid w:val="00624E8E"/>
    <w:rsid w:val="006450D3"/>
    <w:rsid w:val="00673502"/>
    <w:rsid w:val="0069182C"/>
    <w:rsid w:val="006E0FD3"/>
    <w:rsid w:val="006E2A9A"/>
    <w:rsid w:val="006F2E12"/>
    <w:rsid w:val="006F5813"/>
    <w:rsid w:val="007058EF"/>
    <w:rsid w:val="00724203"/>
    <w:rsid w:val="00741DBD"/>
    <w:rsid w:val="00747CE8"/>
    <w:rsid w:val="007B044A"/>
    <w:rsid w:val="00885327"/>
    <w:rsid w:val="008B77E4"/>
    <w:rsid w:val="00911464"/>
    <w:rsid w:val="0092069D"/>
    <w:rsid w:val="0092522B"/>
    <w:rsid w:val="00974572"/>
    <w:rsid w:val="009835E6"/>
    <w:rsid w:val="009B5A76"/>
    <w:rsid w:val="009F68F3"/>
    <w:rsid w:val="00A03EA4"/>
    <w:rsid w:val="00A162B5"/>
    <w:rsid w:val="00A31C68"/>
    <w:rsid w:val="00A37B28"/>
    <w:rsid w:val="00A634E9"/>
    <w:rsid w:val="00AA2811"/>
    <w:rsid w:val="00AB4CC2"/>
    <w:rsid w:val="00B11747"/>
    <w:rsid w:val="00B155AD"/>
    <w:rsid w:val="00B25E86"/>
    <w:rsid w:val="00B41EEC"/>
    <w:rsid w:val="00B42E18"/>
    <w:rsid w:val="00B67248"/>
    <w:rsid w:val="00BC07EE"/>
    <w:rsid w:val="00BC3671"/>
    <w:rsid w:val="00C31673"/>
    <w:rsid w:val="00C40AF8"/>
    <w:rsid w:val="00C55230"/>
    <w:rsid w:val="00C74EBC"/>
    <w:rsid w:val="00C82C15"/>
    <w:rsid w:val="00CA46B0"/>
    <w:rsid w:val="00CB0F32"/>
    <w:rsid w:val="00D8799B"/>
    <w:rsid w:val="00DB7402"/>
    <w:rsid w:val="00DC27F7"/>
    <w:rsid w:val="00E838AD"/>
    <w:rsid w:val="00E9004D"/>
    <w:rsid w:val="00EB56A2"/>
    <w:rsid w:val="00EC166A"/>
    <w:rsid w:val="00EE554B"/>
    <w:rsid w:val="00EF789A"/>
    <w:rsid w:val="00F321F3"/>
    <w:rsid w:val="00F3337C"/>
    <w:rsid w:val="00F43465"/>
    <w:rsid w:val="00F64907"/>
    <w:rsid w:val="00F672A1"/>
    <w:rsid w:val="00FD3DFC"/>
    <w:rsid w:val="00FE2BBF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5D76"/>
  <w15:chartTrackingRefBased/>
  <w15:docId w15:val="{D9B502CD-6C5A-45A2-A64C-D570459A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47CE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47CE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47CE8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40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034C"/>
  </w:style>
  <w:style w:type="paragraph" w:styleId="a8">
    <w:name w:val="footer"/>
    <w:basedOn w:val="a"/>
    <w:link w:val="a9"/>
    <w:uiPriority w:val="99"/>
    <w:unhideWhenUsed/>
    <w:rsid w:val="00240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034C"/>
  </w:style>
  <w:style w:type="paragraph" w:styleId="aa">
    <w:name w:val="List Paragraph"/>
    <w:basedOn w:val="a"/>
    <w:uiPriority w:val="34"/>
    <w:qFormat/>
    <w:rsid w:val="00094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D705B-0CB8-44C4-B237-F7A5852E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 Денис Александрович</dc:creator>
  <cp:keywords/>
  <dc:description/>
  <cp:lastModifiedBy>Сурков Денис Александрович</cp:lastModifiedBy>
  <cp:revision>44</cp:revision>
  <dcterms:created xsi:type="dcterms:W3CDTF">2024-08-12T06:46:00Z</dcterms:created>
  <dcterms:modified xsi:type="dcterms:W3CDTF">2025-12-26T08:26:00Z</dcterms:modified>
</cp:coreProperties>
</file>